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bookmarkStart w:id="0" w:name="_GoBack"/>
      <w:r>
        <w:rPr>
          <w:rStyle w:val="5"/>
          <w:rFonts w:hint="eastAsia" w:ascii="方正小标宋_GBK" w:hAnsi="方正小标宋_GBK" w:eastAsia="方正小标宋_GBK" w:cs="方正小标宋_GBK"/>
          <w:i w:val="0"/>
          <w:iCs w:val="0"/>
          <w:caps w:val="0"/>
          <w:color w:val="000000" w:themeColor="text1"/>
          <w:spacing w:val="0"/>
          <w:sz w:val="44"/>
          <w:szCs w:val="44"/>
          <w:bdr w:val="none" w:color="auto" w:sz="0" w:space="0"/>
          <w14:textFill>
            <w14:solidFill>
              <w14:schemeClr w14:val="tx1"/>
            </w14:solidFill>
          </w14:textFill>
        </w:rPr>
        <w:t>中共中央关于加强对“一把手”和领导班子监督的意见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0"/>
        <w:jc w:val="cente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(2021年3月27日)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一、充分认识加强对“一把手”和领导班子监督的重要性紧迫性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二、加强对“一把手”的监督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三、加强同级领导班子监督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四、加强对下级领导班子的监督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五、切实加强党对监督工作的领导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14:textFill>
            <w14:solidFill>
              <w14:schemeClr w14:val="tx1"/>
            </w14:solidFill>
          </w14:textFill>
        </w:rPr>
        <w:t>　　(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仿宋_GBK">
    <w:panose1 w:val="03000509000000000000"/>
    <w:charset w:val="86"/>
    <w:family w:val="auto"/>
    <w:pitch w:val="default"/>
    <w:sig w:usb0="00000001" w:usb1="080E0000" w:usb2="00000000" w:usb3="00000000" w:csb0="00040000" w:csb1="00000000"/>
  </w:font>
  <w:font w:name="方正硬笔行书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8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2022-02-15T00:16:52Z</dcterms:created>
  <dc:creator>Administrator</dc:creator>
  <cp:lastModifiedBy>文忠秋</cp:lastModifiedBy>
  <dcterms:modified xsi:type="dcterms:W3CDTF">2022-02-15T00:17:57Z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11C7E86AC606498BB71ED217B22E2E1B</vt:lpwstr>
  </property>
</Properties>
</file>